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714"/>
        <w:gridCol w:w="1011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294506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419EC7" wp14:editId="2515E84F">
                  <wp:extent cx="6286500" cy="5238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 w:rsidR="00450F8A">
        <w:rPr>
          <w:b/>
          <w:sz w:val="32"/>
          <w:szCs w:val="32"/>
        </w:rPr>
        <w:t>П</w:t>
      </w:r>
      <w:r w:rsidR="00403593">
        <w:rPr>
          <w:b/>
          <w:sz w:val="32"/>
          <w:szCs w:val="32"/>
        </w:rPr>
        <w:t>рожектор</w:t>
      </w:r>
      <w:r w:rsidR="005D5665">
        <w:rPr>
          <w:b/>
          <w:sz w:val="32"/>
          <w:szCs w:val="32"/>
        </w:rPr>
        <w:t xml:space="preserve">  </w:t>
      </w:r>
      <w:r w:rsidRPr="000256C5">
        <w:rPr>
          <w:b/>
          <w:sz w:val="56"/>
          <w:szCs w:val="56"/>
        </w:rPr>
        <w:t xml:space="preserve">STECKERMANN </w:t>
      </w:r>
      <w:r w:rsidR="00403593">
        <w:rPr>
          <w:b/>
          <w:sz w:val="56"/>
          <w:szCs w:val="56"/>
          <w:lang w:val="en-US"/>
        </w:rPr>
        <w:t>LYRA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1343DF" w:rsidRPr="000B2216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400266" w:rsidRPr="001343DF" w:rsidRDefault="00400266" w:rsidP="001343DF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400266" w:rsidRPr="001343DF" w:rsidRDefault="00400266" w:rsidP="001343DF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450F8A" w:rsidRPr="00450F8A" w:rsidRDefault="00450F8A" w:rsidP="00194E56">
      <w:pPr>
        <w:spacing w:after="0" w:line="200" w:lineRule="atLeast"/>
        <w:ind w:left="709" w:hanging="425"/>
        <w:rPr>
          <w:sz w:val="28"/>
          <w:szCs w:val="28"/>
          <w:vertAlign w:val="subscript"/>
        </w:rPr>
      </w:pPr>
      <w:r w:rsidRPr="00450F8A">
        <w:rPr>
          <w:sz w:val="28"/>
          <w:szCs w:val="28"/>
          <w:vertAlign w:val="subscript"/>
        </w:rPr>
        <w:t>•</w:t>
      </w:r>
      <w:r w:rsidRPr="00450F8A">
        <w:rPr>
          <w:sz w:val="28"/>
          <w:szCs w:val="28"/>
          <w:vertAlign w:val="subscript"/>
        </w:rPr>
        <w:tab/>
        <w:t>Прожектор светодиодный стационарный на полупроводниковых источниках света (светодиодах</w:t>
      </w:r>
      <w:r w:rsidR="00294506">
        <w:rPr>
          <w:sz w:val="28"/>
          <w:szCs w:val="28"/>
          <w:vertAlign w:val="subscript"/>
        </w:rPr>
        <w:t xml:space="preserve">), </w:t>
      </w:r>
      <w:r w:rsidRPr="00450F8A">
        <w:rPr>
          <w:sz w:val="28"/>
          <w:szCs w:val="28"/>
          <w:vertAlign w:val="subscript"/>
        </w:rPr>
        <w:t>предназначен для архитектурной подсветки, экспозиционного освещения, освещения спортивных площадок и залов и др.</w:t>
      </w:r>
    </w:p>
    <w:p w:rsidR="00450F8A" w:rsidRPr="00450F8A" w:rsidRDefault="00450F8A" w:rsidP="00194E56">
      <w:pPr>
        <w:spacing w:after="0" w:line="200" w:lineRule="atLeast"/>
        <w:ind w:left="709" w:hanging="425"/>
        <w:rPr>
          <w:sz w:val="28"/>
          <w:szCs w:val="28"/>
          <w:vertAlign w:val="subscript"/>
        </w:rPr>
      </w:pPr>
      <w:r w:rsidRPr="00450F8A">
        <w:rPr>
          <w:sz w:val="28"/>
          <w:szCs w:val="28"/>
          <w:vertAlign w:val="subscript"/>
        </w:rPr>
        <w:t>•</w:t>
      </w:r>
      <w:r w:rsidRPr="00450F8A">
        <w:rPr>
          <w:sz w:val="28"/>
          <w:szCs w:val="28"/>
          <w:vertAlign w:val="subscript"/>
        </w:rPr>
        <w:tab/>
        <w:t>Качество электроэнергии должно соответствовать ГОСТ 32144-2013.</w:t>
      </w:r>
    </w:p>
    <w:p w:rsidR="00450F8A" w:rsidRPr="00450F8A" w:rsidRDefault="00450F8A" w:rsidP="00194E56">
      <w:pPr>
        <w:spacing w:after="0" w:line="200" w:lineRule="atLeast"/>
        <w:ind w:left="709" w:hanging="425"/>
        <w:rPr>
          <w:sz w:val="28"/>
          <w:szCs w:val="28"/>
          <w:vertAlign w:val="subscript"/>
        </w:rPr>
      </w:pPr>
      <w:r w:rsidRPr="00450F8A">
        <w:rPr>
          <w:sz w:val="28"/>
          <w:szCs w:val="28"/>
          <w:vertAlign w:val="subscript"/>
        </w:rPr>
        <w:t>•</w:t>
      </w:r>
      <w:r w:rsidRPr="00450F8A">
        <w:rPr>
          <w:sz w:val="28"/>
          <w:szCs w:val="28"/>
          <w:vertAlign w:val="subscript"/>
        </w:rPr>
        <w:tab/>
        <w:t>Светильник соответствует требованиям безопасности ТР ТС 004/2011 «О безопасности низковольтного оборудования», ТР ТС 020/2011 «Электромагнитная совместимость технических средств</w:t>
      </w:r>
      <w:proofErr w:type="gramStart"/>
      <w:r w:rsidRPr="00450F8A">
        <w:rPr>
          <w:sz w:val="28"/>
          <w:szCs w:val="28"/>
          <w:vertAlign w:val="subscript"/>
        </w:rPr>
        <w:t>»,  ГОСТ</w:t>
      </w:r>
      <w:proofErr w:type="gramEnd"/>
      <w:r w:rsidRPr="00450F8A">
        <w:rPr>
          <w:sz w:val="28"/>
          <w:szCs w:val="28"/>
          <w:vertAlign w:val="subscript"/>
        </w:rPr>
        <w:t xml:space="preserve"> CISPR 15-2004 (напряжение индустриальных радиопомех) и ГОСТ Р 51317.3.2-2006 (гармонические составляющие тока).</w:t>
      </w:r>
    </w:p>
    <w:p w:rsidR="00450F8A" w:rsidRPr="00450F8A" w:rsidRDefault="00450F8A" w:rsidP="00194E56">
      <w:pPr>
        <w:spacing w:after="0" w:line="200" w:lineRule="atLeast"/>
        <w:ind w:left="709" w:hanging="425"/>
        <w:rPr>
          <w:sz w:val="28"/>
          <w:szCs w:val="28"/>
          <w:vertAlign w:val="subscript"/>
        </w:rPr>
      </w:pPr>
      <w:r w:rsidRPr="00450F8A">
        <w:rPr>
          <w:sz w:val="28"/>
          <w:szCs w:val="28"/>
          <w:vertAlign w:val="subscript"/>
        </w:rPr>
        <w:t>•</w:t>
      </w:r>
      <w:r w:rsidRPr="00450F8A">
        <w:rPr>
          <w:sz w:val="28"/>
          <w:szCs w:val="28"/>
          <w:vertAlign w:val="subscript"/>
        </w:rPr>
        <w:tab/>
        <w:t>Способ крепления – на лиру.</w:t>
      </w:r>
    </w:p>
    <w:p w:rsidR="00450F8A" w:rsidRPr="00450F8A" w:rsidRDefault="00450F8A" w:rsidP="00194E56">
      <w:pPr>
        <w:spacing w:after="0" w:line="200" w:lineRule="atLeast"/>
        <w:ind w:left="709" w:hanging="425"/>
        <w:rPr>
          <w:sz w:val="28"/>
          <w:szCs w:val="28"/>
          <w:vertAlign w:val="subscript"/>
        </w:rPr>
      </w:pPr>
      <w:r w:rsidRPr="00450F8A">
        <w:rPr>
          <w:sz w:val="28"/>
          <w:szCs w:val="28"/>
          <w:vertAlign w:val="subscript"/>
        </w:rPr>
        <w:t>•</w:t>
      </w:r>
      <w:r w:rsidRPr="00450F8A">
        <w:rPr>
          <w:sz w:val="28"/>
          <w:szCs w:val="28"/>
          <w:vertAlign w:val="subscript"/>
        </w:rPr>
        <w:tab/>
        <w:t>Светильник соответствует требованиям безопасности ГОСТ P МЭК 60598-2-1, ГОСТ Р МЭК 60598-1 и ЭМС по ГОСТ P 51318.15, ГОСТ Р 51514, ГОСТ Р 51317.3.2, ГОСТ Р 51317.3.3.</w:t>
      </w:r>
    </w:p>
    <w:p w:rsidR="00450F8A" w:rsidRPr="00450F8A" w:rsidRDefault="00450F8A" w:rsidP="00194E56">
      <w:pPr>
        <w:spacing w:after="0" w:line="200" w:lineRule="atLeast"/>
        <w:ind w:left="709" w:hanging="425"/>
        <w:rPr>
          <w:sz w:val="28"/>
          <w:szCs w:val="28"/>
          <w:vertAlign w:val="subscript"/>
        </w:rPr>
      </w:pPr>
      <w:r w:rsidRPr="00450F8A">
        <w:rPr>
          <w:sz w:val="28"/>
          <w:szCs w:val="28"/>
          <w:vertAlign w:val="subscript"/>
        </w:rPr>
        <w:t>•</w:t>
      </w:r>
      <w:r w:rsidRPr="00450F8A">
        <w:rPr>
          <w:sz w:val="28"/>
          <w:szCs w:val="28"/>
          <w:vertAlign w:val="subscript"/>
        </w:rPr>
        <w:tab/>
        <w:t>Светильник может быть установлен на поверхность из нормально воспламеняемого материала</w:t>
      </w:r>
    </w:p>
    <w:p w:rsidR="00194E56" w:rsidRDefault="00450F8A" w:rsidP="00194E56">
      <w:pPr>
        <w:spacing w:after="0" w:line="200" w:lineRule="atLeast"/>
        <w:ind w:left="709" w:hanging="425"/>
        <w:rPr>
          <w:sz w:val="28"/>
          <w:szCs w:val="28"/>
          <w:vertAlign w:val="subscript"/>
        </w:rPr>
      </w:pPr>
      <w:r w:rsidRPr="00450F8A">
        <w:rPr>
          <w:sz w:val="28"/>
          <w:szCs w:val="28"/>
          <w:vertAlign w:val="subscript"/>
        </w:rPr>
        <w:t>•</w:t>
      </w:r>
      <w:r w:rsidRPr="00450F8A">
        <w:rPr>
          <w:sz w:val="28"/>
          <w:szCs w:val="28"/>
          <w:vertAlign w:val="subscript"/>
        </w:rPr>
        <w:tab/>
        <w:t>Класс защиты от поражения электрическим током – I</w:t>
      </w:r>
    </w:p>
    <w:p w:rsidR="007E09BE" w:rsidRPr="00450F8A" w:rsidRDefault="00CB377E" w:rsidP="00450F8A">
      <w:pPr>
        <w:spacing w:after="0" w:line="200" w:lineRule="atLeast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Технические характеристики</w:t>
      </w:r>
    </w:p>
    <w:p w:rsidR="00CB377E" w:rsidRPr="00450F8A" w:rsidRDefault="00403593" w:rsidP="00CB377E">
      <w:pPr>
        <w:spacing w:after="0" w:line="200" w:lineRule="atLeast"/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6130925</wp:posOffset>
            </wp:positionH>
            <wp:positionV relativeFrom="paragraph">
              <wp:posOffset>11430</wp:posOffset>
            </wp:positionV>
            <wp:extent cx="2527300" cy="2384425"/>
            <wp:effectExtent l="19050" t="0" r="6350" b="0"/>
            <wp:wrapSquare wrapText="bothSides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450F8A">
        <w:rPr>
          <w:sz w:val="28"/>
          <w:szCs w:val="28"/>
          <w:vertAlign w:val="subscript"/>
        </w:rPr>
        <w:br/>
      </w:r>
    </w:p>
    <w:tbl>
      <w:tblPr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6"/>
        <w:gridCol w:w="1016"/>
      </w:tblGrid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Номинальная частота кГц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40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Напряжение, В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220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Коэффициент  мощности, не менее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0,98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Индекс цветопередачи (CRI)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80</w:t>
            </w:r>
          </w:p>
        </w:tc>
      </w:tr>
      <w:tr w:rsidR="004E3682" w:rsidRPr="00541DD5" w:rsidTr="004E3682">
        <w:tc>
          <w:tcPr>
            <w:tcW w:w="3026" w:type="dxa"/>
          </w:tcPr>
          <w:p w:rsidR="004E3682" w:rsidRPr="00541DD5" w:rsidRDefault="004E3682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 Мощность светильника, Вт</w:t>
            </w:r>
          </w:p>
        </w:tc>
        <w:tc>
          <w:tcPr>
            <w:tcW w:w="1016" w:type="dxa"/>
          </w:tcPr>
          <w:p w:rsidR="004E3682" w:rsidRPr="007E09BE" w:rsidRDefault="00FF5234" w:rsidP="007E09BE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  <w:lang w:val="en-US"/>
              </w:rPr>
            </w:pPr>
            <w:r>
              <w:rPr>
                <w:sz w:val="28"/>
                <w:szCs w:val="28"/>
                <w:vertAlign w:val="subscript"/>
              </w:rPr>
              <w:t>3</w:t>
            </w:r>
            <w:r w:rsidR="007E09BE">
              <w:rPr>
                <w:sz w:val="28"/>
                <w:szCs w:val="28"/>
                <w:vertAlign w:val="subscript"/>
                <w:lang w:val="en-US"/>
              </w:rPr>
              <w:t>7</w:t>
            </w:r>
            <w:r w:rsidR="002621DE">
              <w:rPr>
                <w:sz w:val="28"/>
                <w:szCs w:val="28"/>
                <w:vertAlign w:val="subscript"/>
              </w:rPr>
              <w:t>-</w:t>
            </w:r>
            <w:r w:rsidR="007E09BE">
              <w:rPr>
                <w:sz w:val="28"/>
                <w:szCs w:val="28"/>
                <w:vertAlign w:val="subscript"/>
                <w:lang w:val="en-US"/>
              </w:rPr>
              <w:t>279</w:t>
            </w:r>
          </w:p>
        </w:tc>
      </w:tr>
      <w:tr w:rsidR="004E3682" w:rsidRPr="00541DD5" w:rsidTr="004E3682">
        <w:tc>
          <w:tcPr>
            <w:tcW w:w="3026" w:type="dxa"/>
          </w:tcPr>
          <w:p w:rsidR="004E3682" w:rsidRPr="00541DD5" w:rsidRDefault="004E3682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Степень защиты</w:t>
            </w:r>
          </w:p>
        </w:tc>
        <w:tc>
          <w:tcPr>
            <w:tcW w:w="1016" w:type="dxa"/>
          </w:tcPr>
          <w:p w:rsidR="004E3682" w:rsidRPr="00541DD5" w:rsidRDefault="00FF5234" w:rsidP="00A100CB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IP 6</w:t>
            </w:r>
            <w:r w:rsidR="00A100CB">
              <w:rPr>
                <w:sz w:val="28"/>
                <w:szCs w:val="28"/>
                <w:vertAlign w:val="subscript"/>
              </w:rPr>
              <w:t>7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Пульсация</w:t>
            </w:r>
          </w:p>
        </w:tc>
        <w:tc>
          <w:tcPr>
            <w:tcW w:w="1016" w:type="dxa"/>
          </w:tcPr>
          <w:p w:rsidR="00CB377E" w:rsidRPr="00541DD5" w:rsidRDefault="00CB377E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≤1%</w:t>
            </w:r>
          </w:p>
        </w:tc>
      </w:tr>
      <w:tr w:rsidR="00CB377E" w:rsidRPr="00541DD5" w:rsidTr="004E3682">
        <w:tc>
          <w:tcPr>
            <w:tcW w:w="3026" w:type="dxa"/>
          </w:tcPr>
          <w:p w:rsidR="00CB377E" w:rsidRPr="00541DD5" w:rsidRDefault="00CB377E" w:rsidP="00541DD5">
            <w:pPr>
              <w:spacing w:before="100" w:beforeAutospacing="1" w:after="100" w:afterAutospacing="1" w:line="240" w:lineRule="auto"/>
              <w:contextualSpacing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Цветовая температура, К</w:t>
            </w:r>
          </w:p>
        </w:tc>
        <w:tc>
          <w:tcPr>
            <w:tcW w:w="1016" w:type="dxa"/>
          </w:tcPr>
          <w:p w:rsidR="00CB377E" w:rsidRPr="00541DD5" w:rsidRDefault="003D1E93" w:rsidP="00267D84">
            <w:pPr>
              <w:spacing w:before="100" w:beforeAutospacing="1" w:after="100" w:afterAutospacing="1" w:line="240" w:lineRule="auto"/>
              <w:contextualSpacing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4000</w:t>
            </w:r>
            <w:r>
              <w:rPr>
                <w:sz w:val="28"/>
                <w:szCs w:val="28"/>
                <w:vertAlign w:val="subscript"/>
                <w:lang w:val="en-US"/>
              </w:rPr>
              <w:t>/</w:t>
            </w:r>
            <w:r>
              <w:rPr>
                <w:sz w:val="28"/>
                <w:szCs w:val="28"/>
                <w:vertAlign w:val="subscript"/>
              </w:rPr>
              <w:t>5000</w:t>
            </w:r>
          </w:p>
        </w:tc>
      </w:tr>
    </w:tbl>
    <w:p w:rsidR="00CB377E" w:rsidRDefault="00CB377E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400266" w:rsidRPr="001343DF" w:rsidRDefault="003F3DB0" w:rsidP="001343DF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8821420</wp:posOffset>
            </wp:positionH>
            <wp:positionV relativeFrom="paragraph">
              <wp:posOffset>55880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1343DF">
        <w:rPr>
          <w:b/>
          <w:sz w:val="28"/>
          <w:szCs w:val="28"/>
          <w:vertAlign w:val="subscript"/>
        </w:rPr>
        <w:t xml:space="preserve">Указания по технике безопасности </w:t>
      </w:r>
    </w:p>
    <w:p w:rsidR="00400266" w:rsidRPr="00400266" w:rsidRDefault="00400266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400266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эксплуатация светильн</w:t>
      </w:r>
      <w:r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Светильник прошел высоковольтное испытание на электрическую 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8885555</wp:posOffset>
            </wp:positionH>
            <wp:positionV relativeFrom="paragraph">
              <wp:posOffset>45720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эксплуатации  электроустановок потребителей». </w:t>
      </w:r>
    </w:p>
    <w:p w:rsidR="001343DF" w:rsidRPr="001343DF" w:rsidRDefault="003D1E93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1343DF" w:rsidRPr="001343DF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При помощи двух/четырех болтов М8х35 установить светильник кронштейном на вертикальную или консольную</w:t>
      </w:r>
      <w:r>
        <w:rPr>
          <w:sz w:val="28"/>
          <w:szCs w:val="28"/>
          <w:vertAlign w:val="subscript"/>
        </w:rPr>
        <w:t xml:space="preserve"> </w:t>
      </w:r>
      <w:r w:rsidRPr="001343DF">
        <w:rPr>
          <w:sz w:val="28"/>
          <w:szCs w:val="28"/>
          <w:vertAlign w:val="subscript"/>
        </w:rPr>
        <w:t>или торшерную опору</w:t>
      </w:r>
      <w:r w:rsidRPr="008C3BF4">
        <w:rPr>
          <w:sz w:val="28"/>
          <w:szCs w:val="28"/>
          <w:vertAlign w:val="subscript"/>
        </w:rPr>
        <w:t xml:space="preserve"> диаметром 48-60 мм и зафиксировать болтами. </w:t>
      </w:r>
    </w:p>
    <w:p w:rsidR="001343DF" w:rsidRDefault="001343DF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Усилие затяжки винтов не более </w:t>
      </w:r>
      <w:r w:rsidR="008C3BF4">
        <w:rPr>
          <w:sz w:val="28"/>
          <w:szCs w:val="28"/>
          <w:vertAlign w:val="subscript"/>
        </w:rPr>
        <w:t>9</w:t>
      </w:r>
      <w:r w:rsidRPr="001343DF">
        <w:rPr>
          <w:sz w:val="28"/>
          <w:szCs w:val="28"/>
          <w:vertAlign w:val="subscript"/>
        </w:rPr>
        <w:t>Нм.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1343DF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37216" w:rsidRPr="003D1E93" w:rsidRDefault="00737216" w:rsidP="00E52FA8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хранения</w:t>
      </w:r>
    </w:p>
    <w:p w:rsidR="003D1E93" w:rsidRDefault="003D1E93" w:rsidP="003D1E93">
      <w:pPr>
        <w:numPr>
          <w:ilvl w:val="0"/>
          <w:numId w:val="17"/>
        </w:numPr>
        <w:spacing w:after="0" w:line="192" w:lineRule="auto"/>
        <w:rPr>
          <w:b/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Хранение. Светильники должны храниться в отапливаемых и вентилируемых складах, хранилищах с кондиционированием воздуха, расположенных в любом макроклиматическом районе при температуре от +5 до +40°С и относительной влажности не более 80%. </w:t>
      </w:r>
      <w:proofErr w:type="spellStart"/>
      <w:r w:rsidRPr="003D1E93">
        <w:rPr>
          <w:sz w:val="28"/>
          <w:szCs w:val="28"/>
          <w:vertAlign w:val="subscript"/>
        </w:rPr>
        <w:t>NiCd</w:t>
      </w:r>
      <w:proofErr w:type="spellEnd"/>
      <w:r w:rsidRPr="003D1E93">
        <w:rPr>
          <w:sz w:val="28"/>
          <w:szCs w:val="28"/>
          <w:vertAlign w:val="subscript"/>
        </w:rPr>
        <w:t xml:space="preserve">, </w:t>
      </w:r>
      <w:proofErr w:type="spellStart"/>
      <w:r w:rsidRPr="003D1E93">
        <w:rPr>
          <w:sz w:val="28"/>
          <w:szCs w:val="28"/>
          <w:vertAlign w:val="subscript"/>
        </w:rPr>
        <w:t>NiMh</w:t>
      </w:r>
      <w:proofErr w:type="spellEnd"/>
      <w:r w:rsidRPr="003D1E93">
        <w:rPr>
          <w:sz w:val="28"/>
          <w:szCs w:val="28"/>
          <w:vertAlign w:val="subscript"/>
        </w:rPr>
        <w:t xml:space="preserve"> аккумуляторы: Температурный диапазон +5 до +40°C</w:t>
      </w:r>
      <w:r>
        <w:rPr>
          <w:sz w:val="28"/>
          <w:szCs w:val="28"/>
          <w:vertAlign w:val="subscript"/>
        </w:rPr>
        <w:t>.</w:t>
      </w:r>
      <w:r w:rsidRPr="003D1E93">
        <w:rPr>
          <w:sz w:val="28"/>
          <w:szCs w:val="28"/>
          <w:vertAlign w:val="subscript"/>
        </w:rPr>
        <w:t xml:space="preserve"> При длительном хранении более полугода рекомендуется производить заряд аккумуляторов – 5 циклов заряда разряда. Условия транспортирования светильников должны соответствовать группе “Ж” ГОСТ 23216.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  <w:r w:rsidRPr="001343DF">
        <w:rPr>
          <w:b/>
          <w:sz w:val="28"/>
          <w:szCs w:val="28"/>
          <w:vertAlign w:val="subscript"/>
        </w:rPr>
        <w:t xml:space="preserve"> </w:t>
      </w:r>
    </w:p>
    <w:p w:rsidR="00737216" w:rsidRPr="001343DF" w:rsidRDefault="0073721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</w:p>
    <w:p w:rsidR="00737216" w:rsidRPr="00CE7C1F" w:rsidRDefault="00737216" w:rsidP="00E52FA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AA485E">
      <w:pPr>
        <w:pStyle w:val="a4"/>
        <w:numPr>
          <w:ilvl w:val="0"/>
          <w:numId w:val="9"/>
        </w:numPr>
        <w:spacing w:after="0" w:line="168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2900" w:type="dxa"/>
        <w:tblInd w:w="817" w:type="dxa"/>
        <w:tblLook w:val="04A0" w:firstRow="1" w:lastRow="0" w:firstColumn="1" w:lastColumn="0" w:noHBand="0" w:noVBand="1"/>
      </w:tblPr>
      <w:tblGrid>
        <w:gridCol w:w="1240"/>
        <w:gridCol w:w="2729"/>
        <w:gridCol w:w="1276"/>
        <w:gridCol w:w="1291"/>
        <w:gridCol w:w="1544"/>
        <w:gridCol w:w="720"/>
        <w:gridCol w:w="1406"/>
        <w:gridCol w:w="1276"/>
        <w:gridCol w:w="1418"/>
      </w:tblGrid>
      <w:tr w:rsidR="00AA485E" w:rsidRPr="00AA485E" w:rsidTr="00A15F18">
        <w:trPr>
          <w:trHeight w:val="15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Фактическое потребление  ± 5% (Вт)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 LED матрицы (</w:t>
            </w:r>
            <w:proofErr w:type="spellStart"/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светильника после линзы (</w:t>
            </w:r>
            <w:proofErr w:type="spellStart"/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 - дли</w:t>
            </w: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 (мм)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W - ширина (мм)</w:t>
            </w:r>
          </w:p>
        </w:tc>
      </w:tr>
      <w:tr w:rsidR="00AA485E" w:rsidRPr="00AA485E" w:rsidTr="00A15F18">
        <w:trPr>
          <w:trHeight w:val="315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ECO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LYRA</w:t>
            </w:r>
            <w:r w:rsidR="00AA485E"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30 - 300 IP67 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LYRA</w:t>
            </w:r>
            <w:r w:rsidR="00AA485E"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50 - 400 IP67 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LYRA</w:t>
            </w:r>
            <w:r w:rsidR="00AA485E"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80 - 600 IP65 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LYRA</w:t>
            </w:r>
            <w:r w:rsidR="00AA485E"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100 - 800 IP65 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LYRA</w:t>
            </w:r>
            <w:r w:rsidR="00AA485E"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160 - 600 IP65 ECO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25748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202-305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AA485E" w:rsidRPr="00AA485E" w:rsidTr="00A15F18">
        <w:trPr>
          <w:trHeight w:val="315"/>
        </w:trPr>
        <w:tc>
          <w:tcPr>
            <w:tcW w:w="129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 w:themeFill="background1" w:themeFillShade="D9"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PRO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50 - 400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80 - 600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80 - 600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LYRA</w:t>
            </w:r>
            <w:r w:rsidR="00AA485E"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80 - 600 IP65 PRO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12874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100 - 800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STN - LYRA</w:t>
            </w:r>
            <w:r w:rsidR="00AA485E"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 xml:space="preserve"> 100 - 800 IP65 PRO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120 - 800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114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160 - 600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25748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160 - 600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22880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200 - 800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32656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240 - 800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230</w:t>
            </w:r>
          </w:p>
        </w:tc>
      </w:tr>
      <w:tr w:rsidR="00AA485E" w:rsidRPr="00AA485E" w:rsidTr="00A15F1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15F18" w:rsidRDefault="00A15F18" w:rsidP="00AA485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 - LYRA</w:t>
            </w:r>
            <w:r w:rsidR="00AA485E" w:rsidRPr="00A15F18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 xml:space="preserve"> 300 - 800 IP65 PRO 0-10V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85E" w:rsidRPr="00AA485E" w:rsidRDefault="00AA485E" w:rsidP="00AA485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AA485E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345</w:t>
            </w:r>
          </w:p>
        </w:tc>
      </w:tr>
    </w:tbl>
    <w:p w:rsidR="000256C5" w:rsidRDefault="000256C5" w:rsidP="00B87E63">
      <w:pPr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0B2216">
      <w:pPr>
        <w:pStyle w:val="a4"/>
        <w:spacing w:after="0" w:line="192" w:lineRule="auto"/>
        <w:ind w:left="993"/>
      </w:pPr>
      <w:r>
        <w:t>Примечания: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P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Тип </w:t>
      </w:r>
      <w:proofErr w:type="spellStart"/>
      <w:r w:rsidRPr="000256C5">
        <w:rPr>
          <w:sz w:val="28"/>
          <w:szCs w:val="28"/>
          <w:vertAlign w:val="subscript"/>
        </w:rPr>
        <w:t>рассеивателя</w:t>
      </w:r>
      <w:proofErr w:type="spellEnd"/>
      <w:r w:rsidRPr="000256C5">
        <w:rPr>
          <w:sz w:val="28"/>
          <w:szCs w:val="28"/>
          <w:vertAlign w:val="subscript"/>
        </w:rPr>
        <w:t xml:space="preserve">: Линзы из поликарбоната. </w:t>
      </w:r>
    </w:p>
    <w:p w:rsidR="000256C5" w:rsidRDefault="000256C5" w:rsidP="000B2216">
      <w:pPr>
        <w:pStyle w:val="a4"/>
        <w:numPr>
          <w:ilvl w:val="0"/>
          <w:numId w:val="21"/>
        </w:numPr>
        <w:spacing w:after="0" w:line="192" w:lineRule="auto"/>
        <w:ind w:left="1560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E52FA8" w:rsidRPr="00E52FA8" w:rsidRDefault="00E52FA8" w:rsidP="00A26B01">
      <w:pPr>
        <w:pStyle w:val="a4"/>
        <w:numPr>
          <w:ilvl w:val="0"/>
          <w:numId w:val="7"/>
        </w:numPr>
        <w:tabs>
          <w:tab w:val="left" w:pos="567"/>
        </w:tabs>
        <w:spacing w:after="0" w:line="192" w:lineRule="auto"/>
        <w:ind w:left="567" w:hanging="283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A15F1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A15F18">
        <w:rPr>
          <w:sz w:val="28"/>
          <w:szCs w:val="28"/>
          <w:vertAlign w:val="subscript"/>
        </w:rPr>
        <w:t>.: +7 (3852) 50-14-72</w:t>
      </w:r>
    </w:p>
    <w:p w:rsidR="00E52FA8" w:rsidRPr="00A15F1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proofErr w:type="gramStart"/>
      <w:r w:rsidRPr="00E52FA8">
        <w:rPr>
          <w:sz w:val="28"/>
          <w:szCs w:val="28"/>
          <w:vertAlign w:val="subscript"/>
          <w:lang w:val="en-US"/>
        </w:rPr>
        <w:t>e</w:t>
      </w:r>
      <w:r w:rsidRPr="00A15F18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proofErr w:type="gramEnd"/>
      <w:r w:rsidRPr="00A15F18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A15F18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A15F18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A15F18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AA485E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642D19" w:rsidRDefault="00642D19" w:rsidP="00642D19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A26B01" w:rsidRPr="00541DD5" w:rsidTr="00267D84">
        <w:tc>
          <w:tcPr>
            <w:tcW w:w="158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1343DF" w:rsidRPr="00541DD5" w:rsidRDefault="001343DF" w:rsidP="00541DD5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DB3CE1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E306F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15878"/>
    <w:rsid w:val="000256C5"/>
    <w:rsid w:val="00034613"/>
    <w:rsid w:val="000B2216"/>
    <w:rsid w:val="001343DF"/>
    <w:rsid w:val="00185058"/>
    <w:rsid w:val="00194E56"/>
    <w:rsid w:val="00245A32"/>
    <w:rsid w:val="002621DE"/>
    <w:rsid w:val="00267D84"/>
    <w:rsid w:val="00294506"/>
    <w:rsid w:val="003947C3"/>
    <w:rsid w:val="003C744A"/>
    <w:rsid w:val="003D1E93"/>
    <w:rsid w:val="003F3DB0"/>
    <w:rsid w:val="00400266"/>
    <w:rsid w:val="00403593"/>
    <w:rsid w:val="00412F40"/>
    <w:rsid w:val="00450F8A"/>
    <w:rsid w:val="004E3682"/>
    <w:rsid w:val="00541DD5"/>
    <w:rsid w:val="005D5665"/>
    <w:rsid w:val="00642D19"/>
    <w:rsid w:val="006B406A"/>
    <w:rsid w:val="00737216"/>
    <w:rsid w:val="007438FB"/>
    <w:rsid w:val="007447A4"/>
    <w:rsid w:val="0077797D"/>
    <w:rsid w:val="007C708A"/>
    <w:rsid w:val="007D40C9"/>
    <w:rsid w:val="007E09BE"/>
    <w:rsid w:val="00885002"/>
    <w:rsid w:val="00887CF2"/>
    <w:rsid w:val="00891FFA"/>
    <w:rsid w:val="008C3BF4"/>
    <w:rsid w:val="00923725"/>
    <w:rsid w:val="00944114"/>
    <w:rsid w:val="00A100CB"/>
    <w:rsid w:val="00A15F18"/>
    <w:rsid w:val="00A26B01"/>
    <w:rsid w:val="00AA485E"/>
    <w:rsid w:val="00AB0D0F"/>
    <w:rsid w:val="00B11D51"/>
    <w:rsid w:val="00B87E63"/>
    <w:rsid w:val="00BF11D9"/>
    <w:rsid w:val="00C06106"/>
    <w:rsid w:val="00C23CFB"/>
    <w:rsid w:val="00CB377E"/>
    <w:rsid w:val="00CE6CEE"/>
    <w:rsid w:val="00DB3CE1"/>
    <w:rsid w:val="00DD1572"/>
    <w:rsid w:val="00E17841"/>
    <w:rsid w:val="00E4237B"/>
    <w:rsid w:val="00E52FA8"/>
    <w:rsid w:val="00F328DF"/>
    <w:rsid w:val="00F66A03"/>
    <w:rsid w:val="00F76FCE"/>
    <w:rsid w:val="00F826D5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B7976-B398-4CFD-97C2-82E0D002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DAE16-D58D-49AC-8FC9-3E2A64F6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11</cp:revision>
  <dcterms:created xsi:type="dcterms:W3CDTF">2020-05-21T03:08:00Z</dcterms:created>
  <dcterms:modified xsi:type="dcterms:W3CDTF">2021-06-17T10:02:00Z</dcterms:modified>
</cp:coreProperties>
</file>